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Transferencia Política Pública en Convivencia, Reconciliación y No estigmatización (PPRCNE) para directivos y docentes</w:t>
      </w:r>
    </w:p>
    <w:p w:rsidR="00000000" w:rsidDel="00000000" w:rsidP="00000000" w:rsidRDefault="00000000" w:rsidRPr="00000000" w14:paraId="00000002">
      <w:pPr>
        <w:jc w:val="left"/>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3">
      <w:pPr>
        <w:spacing w:after="20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actividad No estigmatización</w:t>
      </w:r>
    </w:p>
    <w:p w:rsidR="00000000" w:rsidDel="00000000" w:rsidP="00000000" w:rsidRDefault="00000000" w:rsidRPr="00000000" w14:paraId="00000004">
      <w:pPr>
        <w:spacing w:after="20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proponen dos momentos para esta temática. La primera, con el objetivo de mostrar que la Estigmatización en la PPRCNE se entiende como causa de conflictos y también como un resultado de la confrontación armada. La segunda, importante para la implementación de la PPRCNE, tiene el objetivo de ponderar los graves efectos de la estigmatización para el ejercicio de los Derechos Humanos.</w:t>
      </w:r>
    </w:p>
    <w:p w:rsidR="00000000" w:rsidDel="00000000" w:rsidP="00000000" w:rsidRDefault="00000000" w:rsidRPr="00000000" w14:paraId="0000000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p w:rsidR="00000000" w:rsidDel="00000000" w:rsidP="00000000" w:rsidRDefault="00000000" w:rsidRPr="00000000" w14:paraId="00000006">
      <w:pPr>
        <w:numPr>
          <w:ilvl w:val="0"/>
          <w:numId w:val="13"/>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 los participantes conozcan que la PPRCNE define un doble mirada sobre la Estigmatización: como causa y como resultado.</w:t>
      </w:r>
    </w:p>
    <w:p w:rsidR="00000000" w:rsidDel="00000000" w:rsidP="00000000" w:rsidRDefault="00000000" w:rsidRPr="00000000" w14:paraId="00000007">
      <w:pPr>
        <w:numPr>
          <w:ilvl w:val="0"/>
          <w:numId w:val="13"/>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 los participantes puedan reconocer situaciones en que la estigmatización funciona como barrera para el ejercicio de los Derechos Humanos.</w:t>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Herramientas de trabajo: </w:t>
      </w:r>
    </w:p>
    <w:p w:rsidR="00000000" w:rsidDel="00000000" w:rsidP="00000000" w:rsidRDefault="00000000" w:rsidRPr="00000000" w14:paraId="0000000A">
      <w:pPr>
        <w:numPr>
          <w:ilvl w:val="0"/>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Video ¿Qué es la No estigmatización?</w:t>
      </w:r>
    </w:p>
    <w:p w:rsidR="00000000" w:rsidDel="00000000" w:rsidP="00000000" w:rsidRDefault="00000000" w:rsidRPr="00000000" w14:paraId="0000000B">
      <w:pPr>
        <w:numPr>
          <w:ilvl w:val="0"/>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Listado de Derechos a trabajar con los participantes y explicaciones breves sobre qué implica cada uno.</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Primera sesión - Introducción</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numPr>
          <w:ilvl w:val="0"/>
          <w:numId w:val="9"/>
        </w:numPr>
        <w:spacing w:after="20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Invite a los participantes a compartir sus ideas previas sobre Estigmatización.</w:t>
      </w:r>
    </w:p>
    <w:p w:rsidR="00000000" w:rsidDel="00000000" w:rsidP="00000000" w:rsidRDefault="00000000" w:rsidRPr="00000000" w14:paraId="00000010">
      <w:pPr>
        <w:numPr>
          <w:ilvl w:val="0"/>
          <w:numId w:val="9"/>
        </w:numPr>
        <w:spacing w:after="20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Registre en un esquema que todos puedan ver (tablero, cartelera, papel periódico) las ideas principales sobre Estigmatización.</w:t>
      </w:r>
    </w:p>
    <w:p w:rsidR="00000000" w:rsidDel="00000000" w:rsidP="00000000" w:rsidRDefault="00000000" w:rsidRPr="00000000" w14:paraId="00000011">
      <w:pPr>
        <w:numPr>
          <w:ilvl w:val="0"/>
          <w:numId w:val="9"/>
        </w:numPr>
        <w:spacing w:after="20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Proyecte Video “No estigmatización: ACCIONES QUE #nosSUMAN?” que explica la definición según la PPRCNE.</w:t>
      </w:r>
    </w:p>
    <w:p w:rsidR="00000000" w:rsidDel="00000000" w:rsidP="00000000" w:rsidRDefault="00000000" w:rsidRPr="00000000" w14:paraId="00000012">
      <w:pPr>
        <w:numPr>
          <w:ilvl w:val="0"/>
          <w:numId w:val="9"/>
        </w:numPr>
        <w:spacing w:after="20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Verifique si en las ideas compartidas en un comienzo hay semejanzas o diferencias con lo propuesto en el video.</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Preguntas orientadoras:</w:t>
            </w:r>
          </w:p>
          <w:p w:rsidR="00000000" w:rsidDel="00000000" w:rsidP="00000000" w:rsidRDefault="00000000" w:rsidRPr="00000000" w14:paraId="00000014">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¿Cómo relacionarían la Estigmatización y el conflicto armado colombiano?</w:t>
            </w:r>
          </w:p>
          <w:p w:rsidR="00000000" w:rsidDel="00000000" w:rsidP="00000000" w:rsidRDefault="00000000" w:rsidRPr="00000000" w14:paraId="00000015">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¿Están de acuerdo en que esta puede considerarse una causa?</w:t>
            </w:r>
          </w:p>
          <w:p w:rsidR="00000000" w:rsidDel="00000000" w:rsidP="00000000" w:rsidRDefault="00000000" w:rsidRPr="00000000" w14:paraId="00000016">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¿Creen que la Estigmatización haya afectado la duración del conflicto?</w:t>
            </w:r>
          </w:p>
          <w:p w:rsidR="00000000" w:rsidDel="00000000" w:rsidP="00000000" w:rsidRDefault="00000000" w:rsidRPr="00000000" w14:paraId="00000017">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¿Creen que la Estigmatización haya afectado la masividad del daño, en cantidad de personas, del conflicto?</w:t>
            </w:r>
          </w:p>
        </w:tc>
      </w:tr>
    </w:tbl>
    <w:p w:rsidR="00000000" w:rsidDel="00000000" w:rsidP="00000000" w:rsidRDefault="00000000" w:rsidRPr="00000000" w14:paraId="00000018">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numPr>
          <w:ilvl w:val="0"/>
          <w:numId w:val="9"/>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Agregue las ideas que surjan al esquema de ideas previas sobre Estigmatización.</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Segunda sesión - Ejercicio de Reconocimiento de la Estigmatización como barrera para el ejercicio de los DDHH</w:t>
      </w:r>
    </w:p>
    <w:p w:rsidR="00000000" w:rsidDel="00000000" w:rsidP="00000000" w:rsidRDefault="00000000" w:rsidRPr="00000000" w14:paraId="0000001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Preparación: antes de llevar adelante esta actividad, elija un conjunto de DDHH que considere importante trabajar según el contexto. Por ejemplo, puede abordar Derechos del Niño o Derechos Humanos en general.</w:t>
      </w:r>
    </w:p>
    <w:p w:rsidR="00000000" w:rsidDel="00000000" w:rsidP="00000000" w:rsidRDefault="00000000" w:rsidRPr="00000000" w14:paraId="0000001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Pida a los participantes que identifiquen y escriban, de manera individual o en pequeños grupos, una situación de estigmatización que conozcan. </w:t>
      </w:r>
    </w:p>
    <w:p w:rsidR="00000000" w:rsidDel="00000000" w:rsidP="00000000" w:rsidRDefault="00000000" w:rsidRPr="00000000" w14:paraId="00000020">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Recoja las respuestas y colóquelas en un contenedor. Es importante que las reúna y que las mezcle para que no sea revelada la autoría de cada situación.</w:t>
      </w:r>
    </w:p>
    <w:p w:rsidR="00000000" w:rsidDel="00000000" w:rsidP="00000000" w:rsidRDefault="00000000" w:rsidRPr="00000000" w14:paraId="00000021">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Dibuje en un esquema que todos puedan ver tres columnas. En la primera escriba el título “Situaciones de Estigmatización”, en la segunda escriba como título “¿Por qué? ¿Cómo? ¿Cuándo? ¿Dónde?” y en la tercera escriba como título DDHH.</w:t>
      </w:r>
    </w:p>
    <w:p w:rsidR="00000000" w:rsidDel="00000000" w:rsidP="00000000" w:rsidRDefault="00000000" w:rsidRPr="00000000" w14:paraId="00000022">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Coloque los Derechos que serán trabajados como una lista en la tercera columna.</w:t>
      </w:r>
    </w:p>
    <w:p w:rsidR="00000000" w:rsidDel="00000000" w:rsidP="00000000" w:rsidRDefault="00000000" w:rsidRPr="00000000" w14:paraId="00000023">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Tome una situación de las elaboradas por los participantes y léala. Asegúrese de que la situación relatada esté clara para todos.</w:t>
      </w:r>
    </w:p>
    <w:p w:rsidR="00000000" w:rsidDel="00000000" w:rsidP="00000000" w:rsidRDefault="00000000" w:rsidRPr="00000000" w14:paraId="00000024">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Coloque la situación debajo de la primera columna y pregunta a los participantes a qué Derecho podría afectar esa situación. Una las respuestas con líneas.</w:t>
      </w:r>
    </w:p>
    <w:p w:rsidR="00000000" w:rsidDel="00000000" w:rsidP="00000000" w:rsidRDefault="00000000" w:rsidRPr="00000000" w14:paraId="00000025">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Guíe la unión con líneas con las preguntas que encabezan la columna del medio: ¿Por qué esa situación afecta determinado/s derecho/s? ¿De qué manera podría convertirse en una barrera para el ejercicio de ese o esos derecho/s? ¿En qué momentos y en qué lugares podría ser problemático?</w:t>
      </w:r>
    </w:p>
    <w:p w:rsidR="00000000" w:rsidDel="00000000" w:rsidP="00000000" w:rsidRDefault="00000000" w:rsidRPr="00000000" w14:paraId="00000026">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Repita el ejercicio con todas las situaciones que se hayan identificado.</w:t>
      </w:r>
    </w:p>
    <w:p w:rsidR="00000000" w:rsidDel="00000000" w:rsidP="00000000" w:rsidRDefault="00000000" w:rsidRPr="00000000" w14:paraId="00000027">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algunas se repiten o guardan muchas semejanzas (por ejemplo, diferentes situaciones que refieran a una estigmatización por cualidades físicas), agrúpelas con las anteriores y proponga que los participantes las nombren con una etiqueta.</w:t>
      </w:r>
    </w:p>
    <w:p w:rsidR="00000000" w:rsidDel="00000000" w:rsidP="00000000" w:rsidRDefault="00000000" w:rsidRPr="00000000" w14:paraId="00000028">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finalizar, se habrá construido un esquema parecido a este:</w:t>
      </w:r>
    </w:p>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tl w:val="0"/>
        </w:rPr>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Situaciones de Estigmatización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 qué? ¿Cómo? ¿Cuándo? ¿Dónde?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Derechos Humanos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numPr>
                <w:ilvl w:val="0"/>
                <w:numId w:val="1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Situación 1</w:t>
            </w:r>
          </w:p>
          <w:p w:rsidR="00000000" w:rsidDel="00000000" w:rsidP="00000000" w:rsidRDefault="00000000" w:rsidRPr="00000000" w14:paraId="0000002E">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widowControl w:val="0"/>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Situación 2</w:t>
            </w:r>
          </w:p>
          <w:p w:rsidR="00000000" w:rsidDel="00000000" w:rsidP="00000000" w:rsidRDefault="00000000" w:rsidRPr="00000000" w14:paraId="0000003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widowControl w:val="0"/>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Situación 3</w:t>
            </w:r>
          </w:p>
          <w:p w:rsidR="00000000" w:rsidDel="00000000" w:rsidP="00000000" w:rsidRDefault="00000000" w:rsidRPr="00000000" w14:paraId="0000003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widowControl w:val="0"/>
              <w:numPr>
                <w:ilvl w:val="0"/>
                <w:numId w:val="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Situación 4</w:t>
            </w:r>
          </w:p>
          <w:p w:rsidR="00000000" w:rsidDel="00000000" w:rsidP="00000000" w:rsidRDefault="00000000" w:rsidRPr="00000000" w14:paraId="0000003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widowControl w:val="0"/>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Situación 5</w:t>
            </w:r>
          </w:p>
          <w:p w:rsidR="00000000" w:rsidDel="00000000" w:rsidP="00000000" w:rsidRDefault="00000000" w:rsidRPr="00000000" w14:paraId="0000003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Situación 6</w:t>
            </w:r>
          </w:p>
          <w:p w:rsidR="00000000" w:rsidDel="00000000" w:rsidP="00000000" w:rsidRDefault="00000000" w:rsidRPr="00000000" w14:paraId="00000038">
            <w:pPr>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numPr>
                <w:ilvl w:val="0"/>
                <w:numId w:val="1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Derecho 1</w:t>
            </w:r>
          </w:p>
          <w:p w:rsidR="00000000" w:rsidDel="00000000" w:rsidP="00000000" w:rsidRDefault="00000000" w:rsidRPr="00000000" w14:paraId="0000003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widowControl w:val="0"/>
              <w:numPr>
                <w:ilvl w:val="0"/>
                <w:numId w:val="1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Derecho 2</w:t>
            </w:r>
          </w:p>
          <w:p w:rsidR="00000000" w:rsidDel="00000000" w:rsidP="00000000" w:rsidRDefault="00000000" w:rsidRPr="00000000" w14:paraId="0000003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widowControl w:val="0"/>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Derecho 3</w:t>
            </w:r>
          </w:p>
          <w:p w:rsidR="00000000" w:rsidDel="00000000" w:rsidP="00000000" w:rsidRDefault="00000000" w:rsidRPr="00000000" w14:paraId="0000003F">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widowControl w:val="0"/>
              <w:numPr>
                <w:ilvl w:val="0"/>
                <w:numId w:val="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Derecho 4</w:t>
            </w:r>
          </w:p>
          <w:p w:rsidR="00000000" w:rsidDel="00000000" w:rsidP="00000000" w:rsidRDefault="00000000" w:rsidRPr="00000000" w14:paraId="0000004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widowControl w:val="0"/>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Derecho 5</w:t>
            </w:r>
          </w:p>
          <w:p w:rsidR="00000000" w:rsidDel="00000000" w:rsidP="00000000" w:rsidRDefault="00000000" w:rsidRPr="00000000" w14:paraId="0000004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Derecho 6</w:t>
            </w:r>
          </w:p>
          <w:p w:rsidR="00000000" w:rsidDel="00000000" w:rsidP="00000000" w:rsidRDefault="00000000" w:rsidRPr="00000000" w14:paraId="00000045">
            <w:pPr>
              <w:widowControl w:val="0"/>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numPr>
          <w:ilvl w:val="0"/>
          <w:numId w:val="1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Comparta una reflexión sobre la importancia de considerar cómo cada situación de estigmatización, según el contexto, puede afectar el acceso a derechos. A veces, más de uno, y con graves consecuencias para el bienestar de las personas en la IE, en el entorno familiar, en la comunidad y en todo el país.</w:t>
      </w:r>
    </w:p>
    <w:p w:rsidR="00000000" w:rsidDel="00000000" w:rsidP="00000000" w:rsidRDefault="00000000" w:rsidRPr="00000000" w14:paraId="0000004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after="20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Tercera sesión - Metacognición</w:t>
      </w:r>
    </w:p>
    <w:p w:rsidR="00000000" w:rsidDel="00000000" w:rsidP="00000000" w:rsidRDefault="00000000" w:rsidRPr="00000000" w14:paraId="0000004A">
      <w:pPr>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Haga un repaso de la información que se compartió durante la sesión y las actividades que se fueron resolviendo.</w:t>
      </w:r>
    </w:p>
    <w:p w:rsidR="00000000" w:rsidDel="00000000" w:rsidP="00000000" w:rsidRDefault="00000000" w:rsidRPr="00000000" w14:paraId="0000004B">
      <w:pPr>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Resalte la definición de Estigmatización trabajada y las principales conclusiones sobre el efecto para el ejercicio de reconocimiento de la Estigmatización como barrera para el ejercicio de los Derechos Humanos.</w:t>
      </w:r>
    </w:p>
    <w:p w:rsidR="00000000" w:rsidDel="00000000" w:rsidP="00000000" w:rsidRDefault="00000000" w:rsidRPr="00000000" w14:paraId="0000004C">
      <w:pPr>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Pida a los participantes que compartan sus reflexiones finales o preguntas, si lo desean. Pregúnteles si cambiarían el esquema inicial.</w:t>
      </w:r>
    </w:p>
    <w:p w:rsidR="00000000" w:rsidDel="00000000" w:rsidP="00000000" w:rsidRDefault="00000000" w:rsidRPr="00000000" w14:paraId="0000004D">
      <w:pPr>
        <w:numPr>
          <w:ilvl w:val="0"/>
          <w:numId w:val="10"/>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Proponga la elaboración de un póster informativo para publicar en algún espacio común de la IE, donde los participantes puedan compartir con otros sus conclusiones.</w:t>
      </w:r>
    </w:p>
    <w:p w:rsidR="00000000" w:rsidDel="00000000" w:rsidP="00000000" w:rsidRDefault="00000000" w:rsidRPr="00000000" w14:paraId="0000004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Recomendaciones para el desarrollo de la actividad:</w:t>
      </w:r>
    </w:p>
    <w:p w:rsidR="00000000" w:rsidDel="00000000" w:rsidP="00000000" w:rsidRDefault="00000000" w:rsidRPr="00000000" w14:paraId="0000005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numPr>
          <w:ilvl w:val="0"/>
          <w:numId w:val="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recopilar situaciones de estigmatización que los participantes conozcan, aclara que pueden pensar en una experiencia personal, alguna situación de la que hayan sido testigos, o bien de una situación que conozcan a partir de noticias, ficción, u otros recursos.</w:t>
      </w:r>
    </w:p>
    <w:p w:rsidR="00000000" w:rsidDel="00000000" w:rsidP="00000000" w:rsidRDefault="00000000" w:rsidRPr="00000000" w14:paraId="00000052">
      <w:pPr>
        <w:numPr>
          <w:ilvl w:val="0"/>
          <w:numId w:val="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alternativa para la instrucción de recoger las situaciones es que usted dé un plazo de tiempo para que los participantes le hagan llegar las situaciones (por ejemplo, durante una semana) y que usted transcriba esas situaciones para garantizar mayor anonimato.</w:t>
      </w:r>
    </w:p>
    <w:p w:rsidR="00000000" w:rsidDel="00000000" w:rsidP="00000000" w:rsidRDefault="00000000" w:rsidRPr="00000000" w14:paraId="00000053">
      <w:pPr>
        <w:numPr>
          <w:ilvl w:val="0"/>
          <w:numId w:val="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la preparación de los Derechos a trabajar, haga un recorte que sea adecuado a la edad de los participantes y también al contexto. La PPRCNE tiene un enfoque de Derechos Humanos, pero también el enfoque diferencial, y los enfoques territorial, sectorial y ambiental.</w:t>
      </w:r>
    </w:p>
    <w:p w:rsidR="00000000" w:rsidDel="00000000" w:rsidP="00000000" w:rsidRDefault="00000000" w:rsidRPr="00000000" w14:paraId="00000054">
      <w:pPr>
        <w:numPr>
          <w:ilvl w:val="0"/>
          <w:numId w:val="6"/>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haya elegido los Derechos a trabajar, prepare una breve explicación de lo que implica cada uno, para compartirla con los participantes durante la actividad.</w:t>
      </w:r>
    </w:p>
    <w:p w:rsidR="00000000" w:rsidDel="00000000" w:rsidP="00000000" w:rsidRDefault="00000000" w:rsidRPr="00000000" w14:paraId="000000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ACTIVIDAD TRABAJO CON ESTUDIANTES DE PRIMARIA Y PREESCOLAR</w:t>
      </w:r>
    </w:p>
    <w:p w:rsidR="00000000" w:rsidDel="00000000" w:rsidP="00000000" w:rsidRDefault="00000000" w:rsidRPr="00000000" w14:paraId="0000005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Efecto mariposa</w:t>
      </w:r>
    </w:p>
    <w:p w:rsidR="00000000" w:rsidDel="00000000" w:rsidP="00000000" w:rsidRDefault="00000000" w:rsidRPr="00000000" w14:paraId="0000005C">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5D">
      <w:pPr>
        <w:spacing w:after="20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proponen tres momentos para esta temática. El primer momento es la construcción de una situación primaria donde participan conjuntamente. El segundo momento consiste en la ocurrencia de una cadena creciente de sucesos a causa de un accidente previo. El tercer momento está orientado en la reflexión de la situación.</w:t>
      </w:r>
    </w:p>
    <w:p w:rsidR="00000000" w:rsidDel="00000000" w:rsidP="00000000" w:rsidRDefault="00000000" w:rsidRPr="00000000" w14:paraId="0000005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Objetivos</w:t>
      </w:r>
    </w:p>
    <w:p w:rsidR="00000000" w:rsidDel="00000000" w:rsidP="00000000" w:rsidRDefault="00000000" w:rsidRPr="00000000" w14:paraId="0000005F">
      <w:pPr>
        <w:numPr>
          <w:ilvl w:val="0"/>
          <w:numId w:val="13"/>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 los alumnos entiendan que en una convivencia, el respeto de las identidades, la inclusión y la participación son bases para su ejercicio.    </w:t>
      </w:r>
    </w:p>
    <w:p w:rsidR="00000000" w:rsidDel="00000000" w:rsidP="00000000" w:rsidRDefault="00000000" w:rsidRPr="00000000" w14:paraId="00000060">
      <w:pPr>
        <w:numPr>
          <w:ilvl w:val="0"/>
          <w:numId w:val="13"/>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 los participantes conozcan que la PPRCNE define un doble mirada sobre la Estigmatización: como causa y como resultado.</w:t>
      </w:r>
    </w:p>
    <w:p w:rsidR="00000000" w:rsidDel="00000000" w:rsidP="00000000" w:rsidRDefault="00000000" w:rsidRPr="00000000" w14:paraId="00000061">
      <w:pPr>
        <w:numPr>
          <w:ilvl w:val="0"/>
          <w:numId w:val="13"/>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 los participantes puedan reconocer situaciones en que la estigmatización es una causa-efecto-daño que no solo afecta la individualidad de una persona o grupo, sino que se multiplica en el tiempo.</w:t>
      </w:r>
    </w:p>
    <w:p w:rsidR="00000000" w:rsidDel="00000000" w:rsidP="00000000" w:rsidRDefault="00000000" w:rsidRPr="00000000" w14:paraId="000000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Herramientas de trabajo: </w:t>
      </w:r>
    </w:p>
    <w:p w:rsidR="00000000" w:rsidDel="00000000" w:rsidP="00000000" w:rsidRDefault="00000000" w:rsidRPr="00000000" w14:paraId="00000065">
      <w:pPr>
        <w:numPr>
          <w:ilvl w:val="0"/>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Video: No estigmatización ¿Por qué hablar en plural?</w:t>
      </w:r>
    </w:p>
    <w:p w:rsidR="00000000" w:rsidDel="00000000" w:rsidP="00000000" w:rsidRDefault="00000000" w:rsidRPr="00000000" w14:paraId="00000066">
      <w:pPr>
        <w:numPr>
          <w:ilvl w:val="0"/>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Fichas de dominó, conjunto de libros u otros elementos que tengan forma rectangular y se puedan parar verticalmente. Asegurarse de tener suficiente cantidad de fichas para todos los alumnos. </w:t>
      </w:r>
    </w:p>
    <w:p w:rsidR="00000000" w:rsidDel="00000000" w:rsidP="00000000" w:rsidRDefault="00000000" w:rsidRPr="00000000" w14:paraId="00000067">
      <w:pPr>
        <w:numPr>
          <w:ilvl w:val="0"/>
          <w:numId w:val="7"/>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Disponer de un espacio amplio para desarrollar la actividad. En el caso de fichas puede disponerse de una mesa, lo importante es que quepan las fichas y que todos los participantes puedan ver e interactuar con las fichas.</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Primer momento</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efectos de descripción del paso a paso se usará fichas para referirse tanto a fichas de dominó, como libros u otro elemento.</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D">
      <w:pPr>
        <w:numPr>
          <w:ilvl w:val="0"/>
          <w:numId w:val="4"/>
        </w:numPr>
        <w:spacing w:after="0" w:afterAutospacing="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Distribuya sobre el espacio las fichas.</w:t>
      </w:r>
    </w:p>
    <w:p w:rsidR="00000000" w:rsidDel="00000000" w:rsidP="00000000" w:rsidRDefault="00000000" w:rsidRPr="00000000" w14:paraId="0000006E">
      <w:pPr>
        <w:numPr>
          <w:ilvl w:val="0"/>
          <w:numId w:val="4"/>
        </w:numPr>
        <w:spacing w:after="0" w:afterAutospacing="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Invite a hacer un círculo alrededor de las fichas.</w:t>
      </w:r>
    </w:p>
    <w:p w:rsidR="00000000" w:rsidDel="00000000" w:rsidP="00000000" w:rsidRDefault="00000000" w:rsidRPr="00000000" w14:paraId="0000006F">
      <w:pPr>
        <w:numPr>
          <w:ilvl w:val="0"/>
          <w:numId w:val="4"/>
        </w:numPr>
        <w:spacing w:after="0" w:afterAutospacing="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Interactuando con las fichas, explique que se va a construir una figura poniendo las fichas en fila, paradas verticalmente.</w:t>
      </w:r>
    </w:p>
    <w:p w:rsidR="00000000" w:rsidDel="00000000" w:rsidP="00000000" w:rsidRDefault="00000000" w:rsidRPr="00000000" w14:paraId="00000070">
      <w:pPr>
        <w:numPr>
          <w:ilvl w:val="0"/>
          <w:numId w:val="4"/>
        </w:numPr>
        <w:spacing w:after="0" w:afterAutospacing="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Decidan en conjunto que figura construir.</w:t>
      </w:r>
    </w:p>
    <w:p w:rsidR="00000000" w:rsidDel="00000000" w:rsidP="00000000" w:rsidRDefault="00000000" w:rsidRPr="00000000" w14:paraId="00000071">
      <w:pPr>
        <w:numPr>
          <w:ilvl w:val="0"/>
          <w:numId w:val="4"/>
        </w:numPr>
        <w:spacing w:after="0" w:afterAutospacing="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Invite a los participantes a trabajar colaborativamente en la construcción de la figura poniendo las fichas en fila. Cada participante debe poner al menos una ficha en la figura.</w:t>
      </w:r>
    </w:p>
    <w:p w:rsidR="00000000" w:rsidDel="00000000" w:rsidP="00000000" w:rsidRDefault="00000000" w:rsidRPr="00000000" w14:paraId="00000072">
      <w:pPr>
        <w:numPr>
          <w:ilvl w:val="0"/>
          <w:numId w:val="4"/>
        </w:numPr>
        <w:spacing w:after="0" w:afterAutospacing="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Cuando esté la figura armada, pida a los participantes que se ubiquen alrededor de la misma e inicie una conversación:</w:t>
      </w:r>
    </w:p>
    <w:p w:rsidR="00000000" w:rsidDel="00000000" w:rsidP="00000000" w:rsidRDefault="00000000" w:rsidRPr="00000000" w14:paraId="00000073">
      <w:pPr>
        <w:numPr>
          <w:ilvl w:val="1"/>
          <w:numId w:val="4"/>
        </w:numPr>
        <w:spacing w:after="0" w:afterAutospacing="0" w:lineRule="auto"/>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Invíteles</w:t>
      </w:r>
      <w:r w:rsidDel="00000000" w:rsidR="00000000" w:rsidRPr="00000000">
        <w:rPr>
          <w:rFonts w:ascii="Times New Roman" w:cs="Times New Roman" w:eastAsia="Times New Roman" w:hAnsi="Times New Roman"/>
          <w:rtl w:val="0"/>
        </w:rPr>
        <w:t xml:space="preserve"> a reflexionar sobre los roles de cada participante armando la figura.</w:t>
      </w:r>
    </w:p>
    <w:p w:rsidR="00000000" w:rsidDel="00000000" w:rsidP="00000000" w:rsidRDefault="00000000" w:rsidRPr="00000000" w14:paraId="00000074">
      <w:pPr>
        <w:numPr>
          <w:ilvl w:val="1"/>
          <w:numId w:val="4"/>
        </w:numPr>
        <w:spacing w:after="0" w:afterAutospacing="0" w:lineRule="auto"/>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Hablen sobre el rol de cada ficha en la figura.</w:t>
      </w:r>
    </w:p>
    <w:p w:rsidR="00000000" w:rsidDel="00000000" w:rsidP="00000000" w:rsidRDefault="00000000" w:rsidRPr="00000000" w14:paraId="00000075">
      <w:pPr>
        <w:numPr>
          <w:ilvl w:val="1"/>
          <w:numId w:val="4"/>
        </w:numPr>
        <w:spacing w:after="0" w:afterAutospacing="0" w:lineRule="auto"/>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Describan las características de cada ficha (color, grosor, altura, cantidad de puntitos, etc.).</w:t>
      </w:r>
    </w:p>
    <w:p w:rsidR="00000000" w:rsidDel="00000000" w:rsidP="00000000" w:rsidRDefault="00000000" w:rsidRPr="00000000" w14:paraId="00000076">
      <w:pPr>
        <w:numPr>
          <w:ilvl w:val="1"/>
          <w:numId w:val="4"/>
        </w:numPr>
        <w:spacing w:after="200" w:lineRule="auto"/>
        <w:ind w:left="144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Reflexionen sobre las diferencias entre las fichas. Use metáforas para la reflexión como: </w:t>
        <w:br w:type="textWrapping"/>
      </w:r>
      <w:r w:rsidDel="00000000" w:rsidR="00000000" w:rsidRPr="00000000">
        <w:rPr>
          <w:rFonts w:ascii="Times New Roman" w:cs="Times New Roman" w:eastAsia="Times New Roman" w:hAnsi="Times New Roman"/>
          <w:i w:val="1"/>
          <w:rtl w:val="0"/>
        </w:rPr>
        <w:t xml:space="preserve">“cada ficha representa a uno de nosotros en el aula.”</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Preguntas orientadoras:</w:t>
            </w:r>
          </w:p>
          <w:p w:rsidR="00000000" w:rsidDel="00000000" w:rsidP="00000000" w:rsidRDefault="00000000" w:rsidRPr="00000000" w14:paraId="00000078">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¿Qué hace cada ficha en la figura?</w:t>
            </w:r>
          </w:p>
          <w:p w:rsidR="00000000" w:rsidDel="00000000" w:rsidP="00000000" w:rsidRDefault="00000000" w:rsidRPr="00000000" w14:paraId="00000079">
            <w:pPr>
              <w:numPr>
                <w:ilvl w:val="0"/>
                <w:numId w:val="8"/>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¿Cómo son las fichas?</w:t>
            </w:r>
          </w:p>
          <w:p w:rsidR="00000000" w:rsidDel="00000000" w:rsidP="00000000" w:rsidRDefault="00000000" w:rsidRPr="00000000" w14:paraId="0000007A">
            <w:pPr>
              <w:numPr>
                <w:ilvl w:val="0"/>
                <w:numId w:val="8"/>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¿Qué las diferencia una de otra?</w:t>
            </w:r>
          </w:p>
          <w:p w:rsidR="00000000" w:rsidDel="00000000" w:rsidP="00000000" w:rsidRDefault="00000000" w:rsidRPr="00000000" w14:paraId="0000007B">
            <w:pPr>
              <w:numPr>
                <w:ilvl w:val="0"/>
                <w:numId w:val="8"/>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Haga una reflexión acerca de las diferencias</w:t>
            </w:r>
          </w:p>
          <w:p w:rsidR="00000000" w:rsidDel="00000000" w:rsidP="00000000" w:rsidRDefault="00000000" w:rsidRPr="00000000" w14:paraId="0000007C">
            <w:pPr>
              <w:numPr>
                <w:ilvl w:val="0"/>
                <w:numId w:val="8"/>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¿Qué pasa si una o dos de ellas se caen?</w:t>
            </w:r>
          </w:p>
        </w:tc>
      </w:tr>
    </w:tbl>
    <w:p w:rsidR="00000000" w:rsidDel="00000000" w:rsidP="00000000" w:rsidRDefault="00000000" w:rsidRPr="00000000" w14:paraId="0000007D">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Segundo momento</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0">
      <w:pPr>
        <w:numPr>
          <w:ilvl w:val="0"/>
          <w:numId w:val="4"/>
        </w:numPr>
        <w:spacing w:after="0" w:after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Ejecute la acción de derribar una o dos fichas.</w:t>
      </w:r>
    </w:p>
    <w:p w:rsidR="00000000" w:rsidDel="00000000" w:rsidP="00000000" w:rsidRDefault="00000000" w:rsidRPr="00000000" w14:paraId="00000081">
      <w:pPr>
        <w:numPr>
          <w:ilvl w:val="0"/>
          <w:numId w:val="4"/>
        </w:numPr>
        <w:spacing w:after="20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seguido, las demás fichas se empezarán caer hasta quedar todas derribadas sobre el espacio.</w:t>
      </w:r>
      <w:r w:rsidDel="00000000" w:rsidR="00000000" w:rsidRPr="00000000">
        <w:rPr>
          <w:rtl w:val="0"/>
        </w:rPr>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Preguntas orientadoras:</w:t>
            </w:r>
          </w:p>
          <w:p w:rsidR="00000000" w:rsidDel="00000000" w:rsidP="00000000" w:rsidRDefault="00000000" w:rsidRPr="00000000" w14:paraId="00000083">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¿Qué pasó?</w:t>
            </w:r>
            <w:r w:rsidDel="00000000" w:rsidR="00000000" w:rsidRPr="00000000">
              <w:rPr>
                <w:rtl w:val="0"/>
              </w:rPr>
            </w:r>
          </w:p>
        </w:tc>
      </w:tr>
    </w:tbl>
    <w:p w:rsidR="00000000" w:rsidDel="00000000" w:rsidP="00000000" w:rsidRDefault="00000000" w:rsidRPr="00000000" w14:paraId="00000084">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Retome las metáforas para relacionar a los participantes con las fichas. </w:t>
        <w:br w:type="textWrapping"/>
        <w:br w:type="textWrapping"/>
      </w:r>
      <w:r w:rsidDel="00000000" w:rsidR="00000000" w:rsidRPr="00000000">
        <w:rPr>
          <w:rFonts w:ascii="Times New Roman" w:cs="Times New Roman" w:eastAsia="Times New Roman" w:hAnsi="Times New Roman"/>
          <w:i w:val="1"/>
          <w:rtl w:val="0"/>
        </w:rPr>
        <w:t xml:space="preserve">“Esto también puede suceder en nuestro salón de clases o en nuestra comunidad.</w:t>
      </w:r>
    </w:p>
    <w:p w:rsidR="00000000" w:rsidDel="00000000" w:rsidP="00000000" w:rsidRDefault="00000000" w:rsidRPr="00000000" w14:paraId="00000086">
      <w:pPr>
        <w:ind w:left="72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Donde cada persona es una ficha con sus propias características y diferencias.” </w:t>
      </w:r>
    </w:p>
    <w:p w:rsidR="00000000" w:rsidDel="00000000" w:rsidP="00000000" w:rsidRDefault="00000000" w:rsidRPr="00000000" w14:paraId="00000087">
      <w:pPr>
        <w:ind w:left="0" w:firstLine="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Tercer momento</w:t>
      </w:r>
    </w:p>
    <w:p w:rsidR="00000000" w:rsidDel="00000000" w:rsidP="00000000" w:rsidRDefault="00000000" w:rsidRPr="00000000" w14:paraId="0000008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8A">
      <w:pPr>
        <w:numPr>
          <w:ilvl w:val="0"/>
          <w:numId w:val="4"/>
        </w:numPr>
        <w:spacing w:after="0" w:afterAutospacing="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Proyecte Video “No estigmatización ¿Por qué hablar en plural?” que explica la definición según la PPRCNE.</w:t>
      </w:r>
    </w:p>
    <w:p w:rsidR="00000000" w:rsidDel="00000000" w:rsidP="00000000" w:rsidRDefault="00000000" w:rsidRPr="00000000" w14:paraId="0000008B">
      <w:pPr>
        <w:numPr>
          <w:ilvl w:val="0"/>
          <w:numId w:val="4"/>
        </w:numPr>
        <w:spacing w:after="20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Verifique si en las ideas compartidas en un comienzo hay semejanzas o diferencias con lo propuesto en el video.</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Preguntas orientadoras:</w:t>
            </w:r>
            <w:r w:rsidDel="00000000" w:rsidR="00000000" w:rsidRPr="00000000">
              <w:rPr>
                <w:rtl w:val="0"/>
              </w:rPr>
            </w:r>
          </w:p>
          <w:p w:rsidR="00000000" w:rsidDel="00000000" w:rsidP="00000000" w:rsidRDefault="00000000" w:rsidRPr="00000000" w14:paraId="0000008D">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¿Qué es estigmatización?</w:t>
            </w:r>
          </w:p>
          <w:p w:rsidR="00000000" w:rsidDel="00000000" w:rsidP="00000000" w:rsidRDefault="00000000" w:rsidRPr="00000000" w14:paraId="0000008E">
            <w:pPr>
              <w:numPr>
                <w:ilvl w:val="0"/>
                <w:numId w:val="8"/>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¿Por qué nos afecta a todos?</w:t>
            </w:r>
          </w:p>
          <w:p w:rsidR="00000000" w:rsidDel="00000000" w:rsidP="00000000" w:rsidRDefault="00000000" w:rsidRPr="00000000" w14:paraId="0000008F">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¿Cómo relacionarían la Estigmatización y el conflicto armado colombiano?</w:t>
            </w:r>
          </w:p>
          <w:p w:rsidR="00000000" w:rsidDel="00000000" w:rsidP="00000000" w:rsidRDefault="00000000" w:rsidRPr="00000000" w14:paraId="00000090">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¿Están de acuerdo en que esta puede considerarse una causa?</w:t>
            </w:r>
          </w:p>
        </w:tc>
      </w:tr>
    </w:tbl>
    <w:p w:rsidR="00000000" w:rsidDel="00000000" w:rsidP="00000000" w:rsidRDefault="00000000" w:rsidRPr="00000000" w14:paraId="00000091">
      <w:pPr>
        <w:jc w:val="both"/>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32fc40eacf4dc136aae57d466c48a82">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9fbc2080ac53ca49aa3a3de7d60e31f6"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b4c967-322b-4a94-8db6-7806535da3b3">
      <Terms xmlns="http://schemas.microsoft.com/office/infopath/2007/PartnerControls"/>
    </lcf76f155ced4ddcb4097134ff3c332f>
    <TaxCatchAll xmlns="060a09b2-ee18-41ec-aa50-33855a4ccc0d" xsi:nil="true"/>
  </documentManagement>
</p:properties>
</file>

<file path=customXml/itemProps1.xml><?xml version="1.0" encoding="utf-8"?>
<ds:datastoreItem xmlns:ds="http://schemas.openxmlformats.org/officeDocument/2006/customXml" ds:itemID="{D4BB791D-EEF7-46D6-BC06-1E5DB546E036}"/>
</file>

<file path=customXml/itemProps2.xml><?xml version="1.0" encoding="utf-8"?>
<ds:datastoreItem xmlns:ds="http://schemas.openxmlformats.org/officeDocument/2006/customXml" ds:itemID="{EE74EEBE-DA34-4E44-8629-671EA3D4EE52}"/>
</file>

<file path=customXml/itemProps3.xml><?xml version="1.0" encoding="utf-8"?>
<ds:datastoreItem xmlns:ds="http://schemas.openxmlformats.org/officeDocument/2006/customXml" ds:itemID="{106189A1-699E-4DDA-8A53-8AF6774B4EBA}"/>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